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9F59F" w14:textId="4EE5A79B" w:rsidR="00142E23" w:rsidRPr="009B59DA" w:rsidRDefault="00FD7ABA">
      <w:pPr>
        <w:rPr>
          <w:b/>
          <w:bCs/>
          <w:sz w:val="32"/>
          <w:szCs w:val="32"/>
        </w:rPr>
      </w:pPr>
      <w:r w:rsidRPr="009B59DA">
        <w:rPr>
          <w:b/>
          <w:bCs/>
          <w:sz w:val="32"/>
          <w:szCs w:val="32"/>
        </w:rPr>
        <w:t xml:space="preserve">MARKETPLACE </w:t>
      </w:r>
    </w:p>
    <w:p w14:paraId="5B5BD3FA" w14:textId="0827138A" w:rsidR="00FD7ABA" w:rsidRPr="009B59DA" w:rsidRDefault="00FD7ABA">
      <w:pPr>
        <w:rPr>
          <w:b/>
          <w:bCs/>
          <w:sz w:val="24"/>
          <w:szCs w:val="24"/>
        </w:rPr>
      </w:pPr>
      <w:r w:rsidRPr="009B59DA">
        <w:rPr>
          <w:b/>
          <w:bCs/>
          <w:sz w:val="24"/>
          <w:szCs w:val="24"/>
        </w:rPr>
        <w:t>WHO SHOULD APPLY:</w:t>
      </w:r>
    </w:p>
    <w:p w14:paraId="5E253E7E" w14:textId="14410673" w:rsidR="00FD7ABA" w:rsidRDefault="00FD7ABA" w:rsidP="00FD7AB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B59DA">
        <w:rPr>
          <w:sz w:val="24"/>
          <w:szCs w:val="24"/>
        </w:rPr>
        <w:t xml:space="preserve">Our application is open to businesses who sell high quality products that fit within the horticulture theme or might fit well within a Flower Show. We accept applications in the following categories: decorative garden, garden tools, garden apparel or accessories, plants, </w:t>
      </w:r>
      <w:r w:rsidR="009B59DA">
        <w:rPr>
          <w:sz w:val="24"/>
          <w:szCs w:val="24"/>
        </w:rPr>
        <w:t xml:space="preserve">florals, </w:t>
      </w:r>
      <w:r w:rsidRPr="009B59DA">
        <w:rPr>
          <w:sz w:val="24"/>
          <w:szCs w:val="24"/>
        </w:rPr>
        <w:t xml:space="preserve">handmade or craft items, floral themed jewelry, home décor, artwork or photography and specialty food items. </w:t>
      </w:r>
    </w:p>
    <w:p w14:paraId="1DA126C5" w14:textId="6E68ABAC" w:rsidR="003B0E72" w:rsidRPr="009B59DA" w:rsidRDefault="003B0E72" w:rsidP="00FD7AB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 are interested in increasing the representation of BIPOC and WBE vendors, and that can be stated on your application</w:t>
      </w:r>
    </w:p>
    <w:p w14:paraId="3DEDDFC6" w14:textId="6E631E96" w:rsidR="00EF05B1" w:rsidRPr="00655EE9" w:rsidRDefault="00EF05B1" w:rsidP="00FD7AB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B59DA">
        <w:rPr>
          <w:b/>
          <w:bCs/>
          <w:sz w:val="24"/>
          <w:szCs w:val="24"/>
          <w:u w:val="single"/>
        </w:rPr>
        <w:t>DO NOT apply</w:t>
      </w:r>
      <w:r w:rsidRPr="009B59DA">
        <w:rPr>
          <w:sz w:val="24"/>
          <w:szCs w:val="24"/>
        </w:rPr>
        <w:t xml:space="preserve"> if you sell beauty devices (red light or LED devices</w:t>
      </w:r>
      <w:r w:rsidR="009B59DA">
        <w:rPr>
          <w:sz w:val="24"/>
          <w:szCs w:val="24"/>
        </w:rPr>
        <w:t>, etc.</w:t>
      </w:r>
      <w:r w:rsidRPr="009B59DA">
        <w:rPr>
          <w:sz w:val="24"/>
          <w:szCs w:val="24"/>
        </w:rPr>
        <w:t>), expensive creams or skincare products, cannabis products, food items with intent to consume onsite (i.e., sandwiches, or anything that is not a specialty prepackaged food item</w:t>
      </w:r>
      <w:r w:rsidR="009B59DA">
        <w:rPr>
          <w:sz w:val="24"/>
          <w:szCs w:val="24"/>
        </w:rPr>
        <w:t xml:space="preserve">), </w:t>
      </w:r>
      <w:r w:rsidRPr="00655EE9">
        <w:rPr>
          <w:sz w:val="24"/>
          <w:szCs w:val="24"/>
        </w:rPr>
        <w:t>alcohol products, or home improvement services.</w:t>
      </w:r>
    </w:p>
    <w:p w14:paraId="7DDFCDBC" w14:textId="662448D9" w:rsidR="00EF05B1" w:rsidRPr="00655EE9" w:rsidRDefault="00EF05B1" w:rsidP="00EF05B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55EE9">
        <w:rPr>
          <w:sz w:val="24"/>
          <w:szCs w:val="24"/>
        </w:rPr>
        <w:t>If you represent a company or service related to home improvement (i.e. gutters, windows, etc.</w:t>
      </w:r>
      <w:r w:rsidR="00182BD0" w:rsidRPr="00655EE9">
        <w:rPr>
          <w:sz w:val="24"/>
          <w:szCs w:val="24"/>
        </w:rPr>
        <w:t>)</w:t>
      </w:r>
      <w:r w:rsidRPr="00655EE9">
        <w:rPr>
          <w:sz w:val="24"/>
          <w:szCs w:val="24"/>
        </w:rPr>
        <w:t xml:space="preserve"> please </w:t>
      </w:r>
      <w:r w:rsidR="00655EE9" w:rsidRPr="00655EE9">
        <w:rPr>
          <w:sz w:val="24"/>
          <w:szCs w:val="24"/>
        </w:rPr>
        <w:t>let us know and we will forward your request to our business development team who may have opportunities for you.</w:t>
      </w:r>
    </w:p>
    <w:p w14:paraId="65351388" w14:textId="59068963" w:rsidR="00ED61F0" w:rsidRPr="00655EE9" w:rsidRDefault="00655EE9" w:rsidP="00ED61F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Artisans: we are featuring a new artisan area </w:t>
      </w:r>
      <w:r w:rsidR="00547AEF">
        <w:rPr>
          <w:sz w:val="24"/>
          <w:szCs w:val="24"/>
        </w:rPr>
        <w:t>for new artisans looking to try the Show.</w:t>
      </w:r>
      <w:r>
        <w:rPr>
          <w:sz w:val="24"/>
          <w:szCs w:val="24"/>
        </w:rPr>
        <w:t xml:space="preserve"> If this area is something you are interested in, let us know on your application and we will determine if it is the best fit/space is available. </w:t>
      </w:r>
      <w:r w:rsidR="00D22C0A">
        <w:rPr>
          <w:sz w:val="24"/>
          <w:szCs w:val="24"/>
        </w:rPr>
        <w:t xml:space="preserve">There will be a small reduction in cost for this area. </w:t>
      </w:r>
      <w:r w:rsidR="00D22C0A" w:rsidRPr="00D22C0A">
        <w:rPr>
          <w:sz w:val="24"/>
          <w:szCs w:val="24"/>
          <w:u w:val="single"/>
        </w:rPr>
        <w:t>Please note</w:t>
      </w:r>
      <w:r w:rsidR="00D22C0A">
        <w:rPr>
          <w:sz w:val="24"/>
          <w:szCs w:val="24"/>
        </w:rPr>
        <w:t xml:space="preserve"> to be in this area your product must be handmade. </w:t>
      </w:r>
    </w:p>
    <w:p w14:paraId="76AB6FD8" w14:textId="12D68003" w:rsidR="000B4273" w:rsidRPr="00DD6246" w:rsidRDefault="000B4273" w:rsidP="000B4273">
      <w:pPr>
        <w:rPr>
          <w:b/>
          <w:bCs/>
          <w:sz w:val="24"/>
          <w:szCs w:val="24"/>
        </w:rPr>
      </w:pPr>
      <w:r w:rsidRPr="00DD6246">
        <w:rPr>
          <w:b/>
          <w:bCs/>
          <w:sz w:val="24"/>
          <w:szCs w:val="24"/>
        </w:rPr>
        <w:t>APPLICATION PROCESS:</w:t>
      </w:r>
    </w:p>
    <w:p w14:paraId="6E80F571" w14:textId="114B67DC" w:rsidR="00C543D3" w:rsidRDefault="00C543D3" w:rsidP="000B427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There is a </w:t>
      </w:r>
      <w:r w:rsidRPr="00C543D3">
        <w:rPr>
          <w:b/>
          <w:bCs/>
          <w:sz w:val="24"/>
          <w:szCs w:val="24"/>
        </w:rPr>
        <w:t>non-refundable</w:t>
      </w:r>
      <w:r>
        <w:rPr>
          <w:sz w:val="24"/>
          <w:szCs w:val="24"/>
        </w:rPr>
        <w:t xml:space="preserve"> $25 fee to apply for the Philadelphia Flower Show. </w:t>
      </w:r>
      <w:r w:rsidR="007B14C2">
        <w:rPr>
          <w:sz w:val="24"/>
          <w:szCs w:val="24"/>
        </w:rPr>
        <w:t xml:space="preserve">You will be asked to pay this upon </w:t>
      </w:r>
      <w:r w:rsidR="00CB38AD">
        <w:rPr>
          <w:sz w:val="24"/>
          <w:szCs w:val="24"/>
        </w:rPr>
        <w:t xml:space="preserve">submitting </w:t>
      </w:r>
      <w:r w:rsidR="007B14C2">
        <w:rPr>
          <w:sz w:val="24"/>
          <w:szCs w:val="24"/>
        </w:rPr>
        <w:t xml:space="preserve">your application online. </w:t>
      </w:r>
    </w:p>
    <w:p w14:paraId="49F9AFC8" w14:textId="115243C9" w:rsidR="000B4273" w:rsidRDefault="000B4273" w:rsidP="000B427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All vendor applications are reviewed each year. Prior participation does not </w:t>
      </w:r>
      <w:r w:rsidR="00DD6246">
        <w:rPr>
          <w:sz w:val="24"/>
          <w:szCs w:val="24"/>
        </w:rPr>
        <w:t xml:space="preserve">guarantee an acceptance. </w:t>
      </w:r>
      <w:r w:rsidR="00CB38AD">
        <w:rPr>
          <w:sz w:val="24"/>
          <w:szCs w:val="24"/>
        </w:rPr>
        <w:t>We have a limited number of spots.</w:t>
      </w:r>
    </w:p>
    <w:p w14:paraId="49D82F37" w14:textId="6EB190F6" w:rsidR="00DD6246" w:rsidRDefault="00DD6246" w:rsidP="000B427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Applications are reviewed on a rolling basis. We try to review as quickly as possible but may not get back to you until a few weeks later due to number of applications that come in.  </w:t>
      </w:r>
    </w:p>
    <w:p w14:paraId="4386AEF8" w14:textId="77777777" w:rsidR="00DD6246" w:rsidRDefault="00DD6246" w:rsidP="00DD624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When reviewing applications we take into consideration the quality, type, and uniqueness of product, cohesiveness with the Flower Show and other vendors, overall mix of product/vendors, and overall aesthetic. </w:t>
      </w:r>
    </w:p>
    <w:p w14:paraId="3BB2557F" w14:textId="52100BEC" w:rsidR="00DD6246" w:rsidRDefault="00DD6246" w:rsidP="000B427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Booth display and presentation are big considerations for us. We look for vendors that put together nice booths and make the Marketplace look beautiful and inviting. </w:t>
      </w:r>
    </w:p>
    <w:p w14:paraId="133C7EBB" w14:textId="765DAF2C" w:rsidR="000B4273" w:rsidRDefault="00DD6246" w:rsidP="000B427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We look to have a variety of price points and categories/types of products featured. In an effort to minimize over saturation of </w:t>
      </w:r>
      <w:r w:rsidR="004813D3">
        <w:rPr>
          <w:sz w:val="24"/>
          <w:szCs w:val="24"/>
        </w:rPr>
        <w:t xml:space="preserve">one particular product, we may deny a vendor if we feel we have too many vendors in that category. </w:t>
      </w:r>
    </w:p>
    <w:p w14:paraId="458A9548" w14:textId="77777777" w:rsidR="00893C66" w:rsidRDefault="004813D3" w:rsidP="000B427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Product and displays must be consistent with what is on your application. This is outlined in a contract given to those that are accepted. If you misrepresent yourself in </w:t>
      </w:r>
      <w:r>
        <w:rPr>
          <w:sz w:val="24"/>
          <w:szCs w:val="24"/>
        </w:rPr>
        <w:lastRenderedPageBreak/>
        <w:t xml:space="preserve">any way in your application or other information, we </w:t>
      </w:r>
      <w:r w:rsidR="00893C66">
        <w:rPr>
          <w:sz w:val="24"/>
          <w:szCs w:val="24"/>
        </w:rPr>
        <w:t xml:space="preserve">will remove you from the show without a refund. </w:t>
      </w:r>
    </w:p>
    <w:p w14:paraId="7B3E9503" w14:textId="77777777" w:rsidR="00893C66" w:rsidRDefault="00893C66" w:rsidP="000B427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If accepted you will be notified via email, and more information including space assignments and pricing will be sent to you. </w:t>
      </w:r>
    </w:p>
    <w:p w14:paraId="0316122A" w14:textId="2357ABD2" w:rsidR="004813D3" w:rsidRDefault="00893C66" w:rsidP="000B427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Upon acceptance a map of space assignments will be sent to you. You will be allowed to send us requested spaces, but ultimately the Marketplace team will decide on your location. </w:t>
      </w:r>
      <w:r w:rsidR="004813D3">
        <w:rPr>
          <w:sz w:val="24"/>
          <w:szCs w:val="24"/>
        </w:rPr>
        <w:t xml:space="preserve"> </w:t>
      </w:r>
    </w:p>
    <w:p w14:paraId="75676E21" w14:textId="44E6C768" w:rsidR="00893C66" w:rsidRDefault="00893C66" w:rsidP="000B427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Once assignments are made, invoices will be sent, and deposits will be due within a week. All other booth fees will be scheduled out and sent to you for payment. </w:t>
      </w:r>
    </w:p>
    <w:p w14:paraId="49C9EEB7" w14:textId="5F340BFD" w:rsidR="007D203B" w:rsidRPr="00E15156" w:rsidRDefault="007D203B" w:rsidP="007D203B">
      <w:pPr>
        <w:rPr>
          <w:b/>
          <w:bCs/>
          <w:sz w:val="24"/>
          <w:szCs w:val="24"/>
        </w:rPr>
      </w:pPr>
      <w:r w:rsidRPr="00E15156">
        <w:rPr>
          <w:b/>
          <w:bCs/>
          <w:sz w:val="24"/>
          <w:szCs w:val="24"/>
        </w:rPr>
        <w:t>ONSITE DETAILS &amp; REQUIREMENTS:</w:t>
      </w:r>
    </w:p>
    <w:p w14:paraId="67A1C4BF" w14:textId="6E2F91D3" w:rsidR="007D203B" w:rsidRPr="007D203B" w:rsidRDefault="007D203B" w:rsidP="007D203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Additional details and </w:t>
      </w:r>
      <w:r w:rsidR="00EE7F1C">
        <w:rPr>
          <w:sz w:val="24"/>
          <w:szCs w:val="24"/>
        </w:rPr>
        <w:t>requirements will be sent upon your acceptance to the Flower Show</w:t>
      </w:r>
      <w:r w:rsidR="00913910">
        <w:rPr>
          <w:sz w:val="24"/>
          <w:szCs w:val="24"/>
        </w:rPr>
        <w:t xml:space="preserve">. These details will also be available in our vendor manual. </w:t>
      </w:r>
    </w:p>
    <w:sectPr w:rsidR="007D203B" w:rsidRPr="007D20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F4925"/>
    <w:multiLevelType w:val="hybridMultilevel"/>
    <w:tmpl w:val="04D8276C"/>
    <w:lvl w:ilvl="0" w:tplc="EFC609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3597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ABA"/>
    <w:rsid w:val="000B4273"/>
    <w:rsid w:val="00142E23"/>
    <w:rsid w:val="00182BD0"/>
    <w:rsid w:val="001F7BC6"/>
    <w:rsid w:val="003B0E72"/>
    <w:rsid w:val="004813D3"/>
    <w:rsid w:val="00547AEF"/>
    <w:rsid w:val="00655EE9"/>
    <w:rsid w:val="007B14C2"/>
    <w:rsid w:val="007D203B"/>
    <w:rsid w:val="00893C66"/>
    <w:rsid w:val="00913910"/>
    <w:rsid w:val="009B59DA"/>
    <w:rsid w:val="00C543D3"/>
    <w:rsid w:val="00CB38AD"/>
    <w:rsid w:val="00D22C0A"/>
    <w:rsid w:val="00DD6246"/>
    <w:rsid w:val="00E15156"/>
    <w:rsid w:val="00ED61F0"/>
    <w:rsid w:val="00EE7F1C"/>
    <w:rsid w:val="00EF05B1"/>
    <w:rsid w:val="00FD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66954"/>
  <w15:chartTrackingRefBased/>
  <w15:docId w15:val="{3CD73E29-7D24-416B-9256-B6FC09319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A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ffac52-c537-43ff-938c-1e2b3d90a914" xsi:nil="true"/>
    <lcf76f155ced4ddcb4097134ff3c332f xmlns="76d8ecdb-b679-4d14-aa5e-77997bbb9be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88F733CB3991499AE36100692E3846" ma:contentTypeVersion="16" ma:contentTypeDescription="Create a new document." ma:contentTypeScope="" ma:versionID="b0a4833a4f766dc937dcd769acc2f2c9">
  <xsd:schema xmlns:xsd="http://www.w3.org/2001/XMLSchema" xmlns:xs="http://www.w3.org/2001/XMLSchema" xmlns:p="http://schemas.microsoft.com/office/2006/metadata/properties" xmlns:ns2="76d8ecdb-b679-4d14-aa5e-77997bbb9be0" xmlns:ns3="72ffac52-c537-43ff-938c-1e2b3d90a914" targetNamespace="http://schemas.microsoft.com/office/2006/metadata/properties" ma:root="true" ma:fieldsID="ff109ff5ac851a7bd55d9da597c909ca" ns2:_="" ns3:_="">
    <xsd:import namespace="76d8ecdb-b679-4d14-aa5e-77997bbb9be0"/>
    <xsd:import namespace="72ffac52-c537-43ff-938c-1e2b3d90a9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8ecdb-b679-4d14-aa5e-77997bbb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009d7f4-fc1a-4648-b88b-6646067932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fac52-c537-43ff-938c-1e2b3d90a91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321e90d-55b3-4c63-a115-88d27dc3ff28}" ma:internalName="TaxCatchAll" ma:showField="CatchAllData" ma:web="72ffac52-c537-43ff-938c-1e2b3d90a9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167D30-FB8D-44FB-B008-5DF7183D40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AD13D1-0811-44AD-BF78-D983C41D51E9}">
  <ds:schemaRefs>
    <ds:schemaRef ds:uri="http://schemas.microsoft.com/office/2006/metadata/properties"/>
    <ds:schemaRef ds:uri="http://schemas.microsoft.com/office/infopath/2007/PartnerControls"/>
    <ds:schemaRef ds:uri="72ffac52-c537-43ff-938c-1e2b3d90a914"/>
    <ds:schemaRef ds:uri="76d8ecdb-b679-4d14-aa5e-77997bbb9be0"/>
  </ds:schemaRefs>
</ds:datastoreItem>
</file>

<file path=customXml/itemProps3.xml><?xml version="1.0" encoding="utf-8"?>
<ds:datastoreItem xmlns:ds="http://schemas.openxmlformats.org/officeDocument/2006/customXml" ds:itemID="{EC60A754-F1AB-46D6-9F55-18141F581D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d8ecdb-b679-4d14-aa5e-77997bbb9be0"/>
    <ds:schemaRef ds:uri="72ffac52-c537-43ff-938c-1e2b3d90a9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Colberg</dc:creator>
  <cp:keywords/>
  <dc:description/>
  <cp:lastModifiedBy>Meredith Colberg</cp:lastModifiedBy>
  <cp:revision>13</cp:revision>
  <dcterms:created xsi:type="dcterms:W3CDTF">2022-08-03T17:31:00Z</dcterms:created>
  <dcterms:modified xsi:type="dcterms:W3CDTF">2022-08-30T16:59:00Z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0x0101004388F733CB3991499AE36100692E3846</vt:lpwstr>
  </property>
  <property fmtid="{D5CDD505-2E9C-101B-9397-08002B2CF9AE}" pid="3" name="MediaServiceImageTags">
    <vt:lpwstr/>
  </property>
</Properties>
</file>